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highlight w:val="none"/>
          <w:lang w:val="en-US" w:eastAsia="zh-Hans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highlight w:val="none"/>
          <w:lang w:val="en-US" w:eastAsia="zh-Hans"/>
        </w:rPr>
        <w:t>四川省社工站点服务人员应知应会手册设计印制项目比选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highlight w:val="none"/>
          <w:lang w:val="en-US" w:eastAsia="zh-Hans"/>
        </w:rPr>
        <w:t>评分表</w:t>
      </w: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  <w:t>供应商名称：</w:t>
      </w:r>
    </w:p>
    <w:tbl>
      <w:tblPr>
        <w:tblStyle w:val="4"/>
        <w:tblW w:w="14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498"/>
        <w:gridCol w:w="720"/>
        <w:gridCol w:w="720"/>
        <w:gridCol w:w="3317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4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分值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得分</w:t>
            </w:r>
          </w:p>
        </w:tc>
        <w:tc>
          <w:tcPr>
            <w:tcW w:w="9546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4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46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以所有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供应商比选申请报价的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平均价为基准价，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每上浮或下浮1%扣1分，不满1%的计1%，本项最高扣15分。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47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98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基本响应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46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得5分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，经网络查证无不良记录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得5分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该项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总计10分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98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46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文件制作规范：正本和副本逐页编目编码得2分、文件统一用A4纸印制并装订得2分、文件胶装得1分，该项总计5分。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47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98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技术响应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46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供应商提供以往业绩（附对应业绩的图片）得5分、提供设计样品得5分（所提供设计样品与本次项目的关联度优得5分、良得3分、中差得1分），该项总计10分。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47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98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546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Hans"/>
              </w:rPr>
              <w:t>设计印制周期短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，按设计印制周期排序，设计印制周期最短者得5分，依次扣减1分扣完为止，该项总计5分。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4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1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评分人：</w:t>
            </w:r>
          </w:p>
        </w:tc>
        <w:tc>
          <w:tcPr>
            <w:tcW w:w="622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JlNzNiMjdhNTdkOGMzMzZlOWUwNTRkM2RiZWQifQ=="/>
  </w:docVars>
  <w:rsids>
    <w:rsidRoot w:val="214B51BC"/>
    <w:rsid w:val="214B51BC"/>
    <w:rsid w:val="28FE323D"/>
    <w:rsid w:val="2A9D7C7A"/>
    <w:rsid w:val="2F31632E"/>
    <w:rsid w:val="3AE72F57"/>
    <w:rsid w:val="52C37574"/>
    <w:rsid w:val="59382BE7"/>
    <w:rsid w:val="685C30DB"/>
    <w:rsid w:val="799141EE"/>
    <w:rsid w:val="BBFF21DF"/>
    <w:rsid w:val="FCFFA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354</Characters>
  <Lines>0</Lines>
  <Paragraphs>0</Paragraphs>
  <TotalTime>0</TotalTime>
  <ScaleCrop>false</ScaleCrop>
  <LinksUpToDate>false</LinksUpToDate>
  <CharactersWithSpaces>354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2022-08-25T16:53:00Z</dcterms:created>
  <dc:creator>譚</dc:creator>
  <cp:lastModifiedBy>譚</cp:lastModifiedBy>
  <dcterms:modified xsi:type="dcterms:W3CDTF">2022-09-16T06:55:15Z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D25C69E0D5394F2396413EDC0E41D672</vt:lpwstr>
  </property>
</Properties>
</file>