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报价表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48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280"/>
        <w:gridCol w:w="2036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项目内容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单价（元）</w:t>
            </w:r>
          </w:p>
        </w:tc>
        <w:tc>
          <w:tcPr>
            <w:tcW w:w="1117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39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17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39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17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9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39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17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27" w:firstLineChars="1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报价合计（人民币：元）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大写：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注：1.本项目报价是履行合同的最终价格，应包完成本项目所需的一切费用，采购人不再支付其他任何费用；因供应商自己报价估算错误等引起的风险由供应商自行承担。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“报价表”为多页的，每页均需由法定代表人或授权代表签字并盖供应商印章。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“报价表”以包为单位填写。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供应商名称：（盖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单位公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章）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法定代表人或授权代表：（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签字或盖章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） </w:t>
      </w:r>
    </w:p>
    <w:p>
      <w:pPr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 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7D1F0B9E"/>
    <w:rsid w:val="7D1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2022-10-09T07:42:00Z</dcterms:created>
  <dc:creator>阳光笑脸</dc:creator>
  <cp:lastModifiedBy>阳光笑脸</cp:lastModifiedBy>
  <dcterms:modified xsi:type="dcterms:W3CDTF">2022-10-09T07:43:28Z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74543B6FAC48424789F98F5060927084</vt:lpwstr>
  </property>
</Properties>
</file>