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pageBreakBefore w:val="0"/>
        <w:kinsoku/>
        <w:wordWrap/>
        <w:overflowPunct/>
        <w:topLinePunct w:val="0"/>
        <w:autoSpaceDE/>
        <w:autoSpaceDN/>
        <w:bidi w:val="0"/>
        <w:snapToGrid/>
        <w:spacing w:before="0" w:after="0" w:line="576" w:lineRule="exact"/>
        <w:textAlignment w:val="auto"/>
        <w:rPr>
          <w:rFonts w:hint="eastAsia" w:ascii="Times New Roman" w:hAnsi="Times New Roman" w:eastAsia="黑体" w:cs="Times New Roman"/>
          <w:b w:val="0"/>
          <w:bCs w:val="0"/>
          <w:color w:val="000000"/>
          <w:sz w:val="44"/>
          <w:szCs w:val="44"/>
          <w:highlight w:val="none"/>
          <w:lang w:val="en-US" w:eastAsia="zh-CN"/>
        </w:rPr>
      </w:pPr>
      <w:r>
        <w:rPr>
          <w:rFonts w:hint="default" w:ascii="Times New Roman" w:hAnsi="Times New Roman" w:eastAsia="黑体" w:cs="Times New Roman"/>
          <w:b w:val="0"/>
          <w:bCs w:val="0"/>
          <w:color w:val="000000"/>
          <w:sz w:val="32"/>
        </w:rPr>
        <w:t>附件</w:t>
      </w:r>
      <w:r>
        <w:rPr>
          <w:rFonts w:hint="eastAsia" w:ascii="Times New Roman" w:hAnsi="Times New Roman" w:eastAsia="黑体" w:cs="Times New Roman"/>
          <w:b w:val="0"/>
          <w:bCs w:val="0"/>
          <w:color w:val="000000"/>
          <w:sz w:val="32"/>
          <w:lang w:val="en-US" w:eastAsia="zh-CN"/>
        </w:rPr>
        <w:t>6</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Times New Roman" w:hAnsi="Times New Roman" w:eastAsia="方正小标宋简体" w:cs="Times New Roman"/>
          <w:b w:val="0"/>
          <w:bCs w:val="0"/>
          <w:color w:val="000000" w:themeColor="text1"/>
          <w:sz w:val="44"/>
          <w:szCs w:val="44"/>
          <w:shd w:val="clear" w:color="auto" w:fill="FFFFFF"/>
          <w:lang w:val="en-US" w:eastAsia="zh-CN"/>
          <w14:textFill>
            <w14:solidFill>
              <w14:schemeClr w14:val="tx1"/>
            </w14:solidFill>
          </w14:textFill>
        </w:rPr>
      </w:pPr>
      <w:bookmarkStart w:id="0" w:name="_GoBack"/>
      <w:r>
        <w:rPr>
          <w:rFonts w:hint="default" w:ascii="Times New Roman" w:hAnsi="Times New Roman" w:eastAsia="方正小标宋简体" w:cs="Times New Roman"/>
          <w:b w:val="0"/>
          <w:bCs w:val="0"/>
          <w:color w:val="000000" w:themeColor="text1"/>
          <w:sz w:val="44"/>
          <w:szCs w:val="44"/>
          <w:shd w:val="clear" w:color="auto" w:fill="FFFFFF"/>
          <w:lang w:val="en-US" w:eastAsia="zh-CN"/>
          <w14:textFill>
            <w14:solidFill>
              <w14:schemeClr w14:val="tx1"/>
            </w14:solidFill>
          </w14:textFill>
        </w:rPr>
        <w:t>四川省</w:t>
      </w:r>
      <w:r>
        <w:rPr>
          <w:rFonts w:hint="eastAsia" w:ascii="Times New Roman" w:hAnsi="Times New Roman" w:eastAsia="方正小标宋简体" w:cs="Times New Roman"/>
          <w:b w:val="0"/>
          <w:bCs w:val="0"/>
          <w:color w:val="000000" w:themeColor="text1"/>
          <w:sz w:val="44"/>
          <w:szCs w:val="44"/>
          <w:shd w:val="clear" w:color="auto" w:fill="FFFFFF"/>
          <w:lang w:val="en-US" w:eastAsia="zh-CN"/>
          <w14:textFill>
            <w14:solidFill>
              <w14:schemeClr w14:val="tx1"/>
            </w14:solidFill>
          </w14:textFill>
        </w:rPr>
        <w:t>慈善联合总会</w:t>
      </w:r>
    </w:p>
    <w:p>
      <w:pPr>
        <w:pStyle w:val="3"/>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Times New Roman" w:hAnsi="Times New Roman" w:eastAsia="方正小标宋简体" w:cs="Times New Roman"/>
          <w:b w:val="0"/>
          <w:bCs w:val="0"/>
          <w:color w:val="000000"/>
          <w:spacing w:val="-11"/>
          <w:sz w:val="44"/>
          <w:szCs w:val="44"/>
          <w:highlight w:val="none"/>
          <w:lang w:val="en-US" w:eastAsia="zh-CN"/>
        </w:rPr>
      </w:pPr>
      <w:r>
        <w:rPr>
          <w:rFonts w:hint="eastAsia" w:ascii="Times New Roman" w:hAnsi="Times New Roman" w:eastAsia="方正小标宋简体" w:cs="Times New Roman"/>
          <w:b w:val="0"/>
          <w:bCs w:val="0"/>
          <w:color w:val="000000" w:themeColor="text1"/>
          <w:spacing w:val="-11"/>
          <w:sz w:val="44"/>
          <w:szCs w:val="44"/>
          <w:shd w:val="clear" w:color="auto" w:fill="FFFFFF"/>
          <w:lang w:val="en-US" w:eastAsia="zh-CN"/>
          <w14:textFill>
            <w14:solidFill>
              <w14:schemeClr w14:val="tx1"/>
            </w14:solidFill>
          </w14:textFill>
        </w:rPr>
        <w:t>办公场地消防系统改造安装工程项目</w:t>
      </w:r>
      <w:r>
        <w:rPr>
          <w:rFonts w:hint="default" w:ascii="Times New Roman" w:hAnsi="Times New Roman" w:eastAsia="方正小标宋简体" w:cs="Times New Roman"/>
          <w:b w:val="0"/>
          <w:bCs w:val="0"/>
          <w:color w:val="000000" w:themeColor="text1"/>
          <w:spacing w:val="-11"/>
          <w:sz w:val="44"/>
          <w:szCs w:val="44"/>
          <w:shd w:val="clear" w:color="auto" w:fill="FFFFFF"/>
          <w14:textFill>
            <w14:solidFill>
              <w14:schemeClr w14:val="tx1"/>
            </w14:solidFill>
          </w14:textFill>
        </w:rPr>
        <w:t>比选</w:t>
      </w:r>
      <w:r>
        <w:rPr>
          <w:rFonts w:hint="default" w:ascii="Times New Roman" w:hAnsi="Times New Roman" w:eastAsia="方正小标宋简体" w:cs="Times New Roman"/>
          <w:b w:val="0"/>
          <w:bCs w:val="0"/>
          <w:color w:val="000000"/>
          <w:spacing w:val="-11"/>
          <w:sz w:val="44"/>
          <w:szCs w:val="44"/>
          <w:highlight w:val="none"/>
          <w:lang w:val="en-US" w:eastAsia="zh-Hans"/>
        </w:rPr>
        <w:t>评分</w:t>
      </w:r>
      <w:r>
        <w:rPr>
          <w:rFonts w:hint="eastAsia" w:ascii="Times New Roman" w:hAnsi="Times New Roman" w:eastAsia="方正小标宋简体" w:cs="Times New Roman"/>
          <w:b w:val="0"/>
          <w:bCs w:val="0"/>
          <w:color w:val="000000"/>
          <w:spacing w:val="-11"/>
          <w:sz w:val="44"/>
          <w:szCs w:val="44"/>
          <w:highlight w:val="none"/>
          <w:lang w:val="en-US" w:eastAsia="zh-CN"/>
        </w:rPr>
        <w:t>表</w:t>
      </w:r>
    </w:p>
    <w:bookmarkEnd w:id="0"/>
    <w:p>
      <w:pPr>
        <w:rPr>
          <w:rFonts w:hint="eastAsia"/>
          <w:lang w:val="en-US" w:eastAsia="zh-CN"/>
        </w:rPr>
      </w:pPr>
    </w:p>
    <w:p>
      <w:pPr>
        <w:rPr>
          <w:rFonts w:hint="eastAsia"/>
          <w:lang w:val="en-US" w:eastAsia="zh-CN"/>
        </w:rPr>
      </w:pPr>
    </w:p>
    <w:tbl>
      <w:tblPr>
        <w:tblStyle w:val="4"/>
        <w:tblW w:w="86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1"/>
        <w:gridCol w:w="1380"/>
        <w:gridCol w:w="785"/>
        <w:gridCol w:w="56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60" w:hRule="atLeast"/>
          <w:jc w:val="center"/>
        </w:trPr>
        <w:tc>
          <w:tcPr>
            <w:tcW w:w="821"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576" w:lineRule="exact"/>
              <w:jc w:val="center"/>
              <w:textAlignment w:val="center"/>
              <w:rPr>
                <w:rFonts w:hint="default" w:ascii="Times New Roman" w:hAnsi="Times New Roman" w:eastAsia="仿宋_GB2312" w:cs="Times New Roman"/>
                <w:b/>
                <w:bCs/>
                <w:color w:val="000000"/>
                <w:sz w:val="28"/>
                <w:szCs w:val="28"/>
                <w:highlight w:val="none"/>
              </w:rPr>
            </w:pPr>
            <w:r>
              <w:rPr>
                <w:rFonts w:hint="default" w:ascii="Times New Roman" w:hAnsi="Times New Roman" w:eastAsia="仿宋_GB2312" w:cs="Times New Roman"/>
                <w:b/>
                <w:bCs/>
                <w:i w:val="0"/>
                <w:iCs w:val="0"/>
                <w:color w:val="000000"/>
                <w:kern w:val="0"/>
                <w:sz w:val="28"/>
                <w:szCs w:val="28"/>
                <w:u w:val="none"/>
                <w:lang w:val="en-US" w:eastAsia="zh-CN" w:bidi="ar"/>
              </w:rPr>
              <w:t>序号</w:t>
            </w:r>
          </w:p>
        </w:tc>
        <w:tc>
          <w:tcPr>
            <w:tcW w:w="1380"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576" w:lineRule="exact"/>
              <w:jc w:val="center"/>
              <w:textAlignment w:val="center"/>
              <w:rPr>
                <w:rFonts w:hint="default" w:ascii="Times New Roman" w:hAnsi="Times New Roman" w:eastAsia="仿宋_GB2312" w:cs="Times New Roman"/>
                <w:b/>
                <w:bCs/>
                <w:sz w:val="28"/>
                <w:szCs w:val="28"/>
                <w:highlight w:val="none"/>
              </w:rPr>
            </w:pPr>
            <w:r>
              <w:rPr>
                <w:rFonts w:hint="default" w:ascii="Times New Roman" w:hAnsi="Times New Roman" w:eastAsia="仿宋_GB2312" w:cs="Times New Roman"/>
                <w:b/>
                <w:bCs/>
                <w:i w:val="0"/>
                <w:iCs w:val="0"/>
                <w:color w:val="000000"/>
                <w:kern w:val="0"/>
                <w:sz w:val="28"/>
                <w:szCs w:val="28"/>
                <w:u w:val="none"/>
                <w:lang w:val="en-US" w:eastAsia="zh-CN" w:bidi="ar"/>
              </w:rPr>
              <w:t>评分项目</w:t>
            </w:r>
          </w:p>
        </w:tc>
        <w:tc>
          <w:tcPr>
            <w:tcW w:w="785"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576" w:lineRule="exact"/>
              <w:jc w:val="center"/>
              <w:textAlignment w:val="center"/>
              <w:rPr>
                <w:rFonts w:hint="default" w:ascii="Times New Roman" w:hAnsi="Times New Roman" w:eastAsia="仿宋_GB2312" w:cs="Times New Roman"/>
                <w:b/>
                <w:bCs/>
                <w:color w:val="000000"/>
                <w:sz w:val="28"/>
                <w:szCs w:val="28"/>
                <w:highlight w:val="none"/>
                <w:lang w:val="en-US" w:eastAsia="zh-CN"/>
              </w:rPr>
            </w:pPr>
            <w:r>
              <w:rPr>
                <w:rFonts w:hint="default" w:ascii="Times New Roman" w:hAnsi="Times New Roman" w:eastAsia="仿宋_GB2312" w:cs="Times New Roman"/>
                <w:b/>
                <w:bCs/>
                <w:i w:val="0"/>
                <w:iCs w:val="0"/>
                <w:color w:val="000000"/>
                <w:kern w:val="0"/>
                <w:sz w:val="28"/>
                <w:szCs w:val="28"/>
                <w:u w:val="none"/>
                <w:lang w:val="en-US" w:eastAsia="zh-CN" w:bidi="ar"/>
              </w:rPr>
              <w:t>分值</w:t>
            </w:r>
          </w:p>
        </w:tc>
        <w:tc>
          <w:tcPr>
            <w:tcW w:w="5633"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576" w:lineRule="exact"/>
              <w:jc w:val="center"/>
              <w:textAlignment w:val="center"/>
              <w:rPr>
                <w:rFonts w:hint="default" w:ascii="Times New Roman" w:hAnsi="Times New Roman" w:eastAsia="仿宋_GB2312" w:cs="Times New Roman"/>
                <w:b/>
                <w:bCs/>
                <w:color w:val="000000"/>
                <w:sz w:val="28"/>
                <w:szCs w:val="28"/>
                <w:highlight w:val="none"/>
                <w:lang w:val="en-US" w:eastAsia="zh-CN"/>
              </w:rPr>
            </w:pPr>
            <w:r>
              <w:rPr>
                <w:rFonts w:hint="default" w:ascii="Times New Roman" w:hAnsi="Times New Roman" w:eastAsia="仿宋_GB2312" w:cs="Times New Roman"/>
                <w:b/>
                <w:bCs/>
                <w:i w:val="0"/>
                <w:iCs w:val="0"/>
                <w:color w:val="000000"/>
                <w:kern w:val="0"/>
                <w:sz w:val="28"/>
                <w:szCs w:val="28"/>
                <w:u w:val="none"/>
                <w:lang w:val="en-US" w:eastAsia="zh-CN" w:bidi="ar"/>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1" w:hRule="atLeast"/>
          <w:jc w:val="center"/>
        </w:trPr>
        <w:tc>
          <w:tcPr>
            <w:tcW w:w="821"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576" w:lineRule="exact"/>
              <w:jc w:val="center"/>
              <w:textAlignment w:val="center"/>
              <w:rPr>
                <w:rFonts w:hint="default" w:ascii="Times New Roman" w:hAnsi="Times New Roman" w:eastAsia="仿宋_GB2312" w:cs="Times New Roman"/>
                <w:b/>
                <w:bCs/>
                <w:color w:val="000000"/>
                <w:sz w:val="28"/>
                <w:szCs w:val="28"/>
                <w:highlight w:val="none"/>
                <w:lang w:val="en-US" w:eastAsia="zh-CN"/>
              </w:rPr>
            </w:pPr>
            <w:r>
              <w:rPr>
                <w:rFonts w:hint="default" w:ascii="Times New Roman" w:hAnsi="Times New Roman" w:eastAsia="仿宋_GB2312" w:cs="Times New Roman"/>
                <w:b/>
                <w:bCs/>
                <w:i w:val="0"/>
                <w:iCs w:val="0"/>
                <w:color w:val="000000"/>
                <w:kern w:val="0"/>
                <w:sz w:val="28"/>
                <w:szCs w:val="28"/>
                <w:u w:val="none"/>
                <w:lang w:val="en-US" w:eastAsia="zh-CN" w:bidi="ar"/>
              </w:rPr>
              <w:t>1</w:t>
            </w:r>
          </w:p>
        </w:tc>
        <w:tc>
          <w:tcPr>
            <w:tcW w:w="1380"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仿宋_GB2312" w:cs="Times New Roman"/>
                <w:b w:val="0"/>
                <w:bCs w:val="0"/>
                <w:color w:val="000000"/>
                <w:sz w:val="24"/>
                <w:szCs w:val="24"/>
                <w:highlight w:val="none"/>
                <w:lang w:val="en-US" w:eastAsia="zh-CN"/>
              </w:rPr>
            </w:pPr>
            <w:r>
              <w:rPr>
                <w:rFonts w:hint="default" w:ascii="Times New Roman" w:hAnsi="Times New Roman" w:eastAsia="仿宋_GB2312" w:cs="Times New Roman"/>
                <w:b w:val="0"/>
                <w:bCs w:val="0"/>
                <w:i w:val="0"/>
                <w:iCs w:val="0"/>
                <w:color w:val="000000"/>
                <w:kern w:val="0"/>
                <w:sz w:val="24"/>
                <w:szCs w:val="24"/>
                <w:u w:val="none"/>
                <w:lang w:val="en-US" w:eastAsia="zh-CN" w:bidi="ar"/>
              </w:rPr>
              <w:t>报价</w:t>
            </w:r>
          </w:p>
        </w:tc>
        <w:tc>
          <w:tcPr>
            <w:tcW w:w="785"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仿宋_GB2312" w:cs="Times New Roman"/>
                <w:b w:val="0"/>
                <w:bCs w:val="0"/>
                <w:color w:val="000000"/>
                <w:sz w:val="24"/>
                <w:szCs w:val="24"/>
                <w:highlight w:val="none"/>
                <w:lang w:val="en-US" w:eastAsia="zh-CN"/>
              </w:rPr>
            </w:pPr>
            <w:r>
              <w:rPr>
                <w:rFonts w:hint="eastAsia" w:ascii="Times New Roman" w:hAnsi="Times New Roman" w:eastAsia="仿宋_GB2312" w:cs="Times New Roman"/>
                <w:b w:val="0"/>
                <w:bCs w:val="0"/>
                <w:color w:val="000000"/>
                <w:sz w:val="24"/>
                <w:szCs w:val="24"/>
                <w:highlight w:val="none"/>
                <w:lang w:val="en-US" w:eastAsia="zh-CN"/>
              </w:rPr>
              <w:t>50</w:t>
            </w:r>
          </w:p>
        </w:tc>
        <w:tc>
          <w:tcPr>
            <w:tcW w:w="5633"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_GB2312" w:cs="Times New Roman"/>
                <w:b w:val="0"/>
                <w:bCs w:val="0"/>
                <w:color w:val="000000"/>
                <w:sz w:val="24"/>
                <w:szCs w:val="24"/>
                <w:highlight w:val="none"/>
                <w:lang w:val="en-US" w:eastAsia="zh-CN"/>
              </w:rPr>
            </w:pPr>
            <w:r>
              <w:rPr>
                <w:rFonts w:hint="default" w:ascii="Times New Roman" w:hAnsi="Times New Roman" w:eastAsia="仿宋_GB2312" w:cs="Times New Roman"/>
                <w:b w:val="0"/>
                <w:bCs w:val="0"/>
                <w:i w:val="0"/>
                <w:iCs w:val="0"/>
                <w:color w:val="000000"/>
                <w:kern w:val="0"/>
                <w:sz w:val="24"/>
                <w:szCs w:val="24"/>
                <w:u w:val="none"/>
                <w:lang w:val="en-US" w:eastAsia="zh-CN" w:bidi="ar"/>
              </w:rPr>
              <w:t>以</w:t>
            </w:r>
            <w:r>
              <w:rPr>
                <w:rFonts w:hint="eastAsia" w:ascii="Times New Roman" w:hAnsi="Times New Roman" w:eastAsia="仿宋_GB2312" w:cs="Times New Roman"/>
                <w:b w:val="0"/>
                <w:bCs w:val="0"/>
                <w:i w:val="0"/>
                <w:iCs w:val="0"/>
                <w:color w:val="000000"/>
                <w:kern w:val="0"/>
                <w:sz w:val="24"/>
                <w:szCs w:val="24"/>
                <w:u w:val="none"/>
                <w:lang w:val="en-US" w:eastAsia="zh-CN" w:bidi="ar"/>
              </w:rPr>
              <w:t>有效</w:t>
            </w:r>
            <w:r>
              <w:rPr>
                <w:rFonts w:hint="default" w:ascii="Times New Roman" w:hAnsi="Times New Roman" w:eastAsia="仿宋_GB2312" w:cs="Times New Roman"/>
                <w:b w:val="0"/>
                <w:bCs w:val="0"/>
                <w:i w:val="0"/>
                <w:iCs w:val="0"/>
                <w:color w:val="000000"/>
                <w:kern w:val="0"/>
                <w:sz w:val="24"/>
                <w:szCs w:val="24"/>
                <w:u w:val="none"/>
                <w:lang w:val="en-US" w:eastAsia="zh-CN" w:bidi="ar"/>
              </w:rPr>
              <w:t>供应商比选申请报价的平均价为基准价，每上浮或下浮1%扣</w:t>
            </w:r>
            <w:r>
              <w:rPr>
                <w:rFonts w:hint="eastAsia" w:ascii="Times New Roman" w:hAnsi="Times New Roman" w:eastAsia="仿宋_GB2312" w:cs="Times New Roman"/>
                <w:b w:val="0"/>
                <w:bCs w:val="0"/>
                <w:i w:val="0"/>
                <w:iCs w:val="0"/>
                <w:color w:val="000000"/>
                <w:kern w:val="0"/>
                <w:sz w:val="24"/>
                <w:szCs w:val="24"/>
                <w:u w:val="none"/>
                <w:lang w:val="en-US" w:eastAsia="zh-CN" w:bidi="ar"/>
              </w:rPr>
              <w:t>2</w:t>
            </w:r>
            <w:r>
              <w:rPr>
                <w:rFonts w:hint="default" w:ascii="Times New Roman" w:hAnsi="Times New Roman" w:eastAsia="仿宋_GB2312" w:cs="Times New Roman"/>
                <w:b w:val="0"/>
                <w:bCs w:val="0"/>
                <w:i w:val="0"/>
                <w:iCs w:val="0"/>
                <w:color w:val="000000"/>
                <w:kern w:val="0"/>
                <w:sz w:val="24"/>
                <w:szCs w:val="24"/>
                <w:u w:val="none"/>
                <w:lang w:val="en-US" w:eastAsia="zh-CN" w:bidi="ar"/>
              </w:rPr>
              <w:t>分，不满1%的计1%，本项最高扣</w:t>
            </w:r>
            <w:r>
              <w:rPr>
                <w:rFonts w:hint="eastAsia" w:ascii="Times New Roman" w:hAnsi="Times New Roman" w:eastAsia="仿宋_GB2312" w:cs="Times New Roman"/>
                <w:b w:val="0"/>
                <w:bCs w:val="0"/>
                <w:i w:val="0"/>
                <w:iCs w:val="0"/>
                <w:color w:val="000000"/>
                <w:kern w:val="0"/>
                <w:sz w:val="24"/>
                <w:szCs w:val="24"/>
                <w:u w:val="none"/>
                <w:lang w:val="en-US" w:eastAsia="zh-CN" w:bidi="ar"/>
              </w:rPr>
              <w:t>50</w:t>
            </w:r>
            <w:r>
              <w:rPr>
                <w:rFonts w:hint="default" w:ascii="Times New Roman" w:hAnsi="Times New Roman" w:eastAsia="仿宋_GB2312" w:cs="Times New Roman"/>
                <w:b w:val="0"/>
                <w:bCs w:val="0"/>
                <w:i w:val="0"/>
                <w:iCs w:val="0"/>
                <w:color w:val="000000"/>
                <w:kern w:val="0"/>
                <w:sz w:val="24"/>
                <w:szCs w:val="24"/>
                <w:u w:val="none"/>
                <w:lang w:val="en-US" w:eastAsia="zh-CN" w:bidi="ar"/>
              </w:rPr>
              <w:t>分</w:t>
            </w:r>
            <w:r>
              <w:rPr>
                <w:rFonts w:hint="eastAsia" w:ascii="Times New Roman" w:hAnsi="Times New Roman" w:eastAsia="仿宋_GB2312" w:cs="Times New Roman"/>
                <w:b w:val="0"/>
                <w:bCs w:val="0"/>
                <w:i w:val="0"/>
                <w:iCs w:val="0"/>
                <w:color w:val="000000"/>
                <w:kern w:val="0"/>
                <w:sz w:val="24"/>
                <w:szCs w:val="24"/>
                <w:u w:val="none"/>
                <w:lang w:val="en-US" w:eastAsia="zh-CN" w:bidi="ar"/>
              </w:rPr>
              <w:t>，扣完为止</w:t>
            </w:r>
            <w:r>
              <w:rPr>
                <w:rFonts w:hint="default" w:ascii="Times New Roman" w:hAnsi="Times New Roman" w:eastAsia="仿宋_GB2312" w:cs="Times New Roman"/>
                <w:b w:val="0"/>
                <w:bCs w:val="0"/>
                <w:i w:val="0"/>
                <w:iCs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3" w:hRule="atLeast"/>
          <w:jc w:val="center"/>
        </w:trPr>
        <w:tc>
          <w:tcPr>
            <w:tcW w:w="821"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576" w:lineRule="exact"/>
              <w:jc w:val="center"/>
              <w:textAlignment w:val="center"/>
              <w:rPr>
                <w:rFonts w:hint="default" w:ascii="Times New Roman" w:hAnsi="Times New Roman" w:eastAsia="仿宋_GB2312" w:cs="Times New Roman"/>
                <w:b/>
                <w:bCs/>
                <w:color w:val="000000"/>
                <w:sz w:val="28"/>
                <w:szCs w:val="28"/>
                <w:highlight w:val="none"/>
                <w:lang w:val="en-US" w:eastAsia="zh-CN"/>
              </w:rPr>
            </w:pPr>
            <w:r>
              <w:rPr>
                <w:rFonts w:hint="default" w:ascii="Times New Roman" w:hAnsi="Times New Roman" w:eastAsia="仿宋_GB2312" w:cs="Times New Roman"/>
                <w:b/>
                <w:bCs/>
                <w:i w:val="0"/>
                <w:iCs w:val="0"/>
                <w:color w:val="000000"/>
                <w:kern w:val="0"/>
                <w:sz w:val="28"/>
                <w:szCs w:val="28"/>
                <w:u w:val="none"/>
                <w:lang w:val="en-US" w:eastAsia="zh-CN" w:bidi="ar"/>
              </w:rPr>
              <w:t>2</w:t>
            </w:r>
          </w:p>
        </w:tc>
        <w:tc>
          <w:tcPr>
            <w:tcW w:w="1380"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仿宋_GB2312" w:cs="Times New Roman"/>
                <w:b w:val="0"/>
                <w:bCs w:val="0"/>
                <w:color w:val="000000"/>
                <w:sz w:val="24"/>
                <w:szCs w:val="24"/>
                <w:highlight w:val="none"/>
                <w:lang w:val="en-US" w:eastAsia="zh-CN"/>
              </w:rPr>
            </w:pPr>
            <w:r>
              <w:rPr>
                <w:rFonts w:hint="default" w:ascii="Times New Roman" w:hAnsi="Times New Roman" w:eastAsia="仿宋_GB2312" w:cs="Times New Roman"/>
                <w:b w:val="0"/>
                <w:bCs w:val="0"/>
                <w:i w:val="0"/>
                <w:iCs w:val="0"/>
                <w:color w:val="000000"/>
                <w:kern w:val="0"/>
                <w:sz w:val="24"/>
                <w:szCs w:val="24"/>
                <w:u w:val="none"/>
                <w:lang w:val="en-US" w:eastAsia="zh-CN" w:bidi="ar"/>
              </w:rPr>
              <w:t>技术方案</w:t>
            </w:r>
          </w:p>
        </w:tc>
        <w:tc>
          <w:tcPr>
            <w:tcW w:w="785"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仿宋_GB2312" w:cs="Times New Roman"/>
                <w:b w:val="0"/>
                <w:bCs w:val="0"/>
                <w:color w:val="000000"/>
                <w:sz w:val="24"/>
                <w:szCs w:val="24"/>
                <w:highlight w:val="none"/>
                <w:lang w:val="en-US" w:eastAsia="zh-CN"/>
              </w:rPr>
            </w:pPr>
            <w:r>
              <w:rPr>
                <w:rFonts w:hint="eastAsia" w:ascii="Times New Roman" w:hAnsi="Times New Roman" w:eastAsia="仿宋_GB2312" w:cs="Times New Roman"/>
                <w:b w:val="0"/>
                <w:bCs w:val="0"/>
                <w:color w:val="000000"/>
                <w:sz w:val="24"/>
                <w:szCs w:val="24"/>
                <w:highlight w:val="none"/>
                <w:lang w:val="en-US" w:eastAsia="zh-CN"/>
              </w:rPr>
              <w:t>25</w:t>
            </w:r>
          </w:p>
        </w:tc>
        <w:tc>
          <w:tcPr>
            <w:tcW w:w="5633"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_GB2312" w:cs="Times New Roman"/>
                <w:b w:val="0"/>
                <w:bCs w:val="0"/>
                <w:color w:val="000000"/>
                <w:sz w:val="24"/>
                <w:szCs w:val="24"/>
                <w:highlight w:val="none"/>
                <w:lang w:val="en-US" w:eastAsia="zh-CN"/>
              </w:rPr>
            </w:pPr>
            <w:r>
              <w:rPr>
                <w:rFonts w:hint="default" w:ascii="Times New Roman" w:hAnsi="Times New Roman" w:eastAsia="仿宋_GB2312" w:cs="Times New Roman"/>
                <w:b w:val="0"/>
                <w:bCs w:val="0"/>
                <w:i w:val="0"/>
                <w:iCs w:val="0"/>
                <w:color w:val="000000"/>
                <w:kern w:val="0"/>
                <w:sz w:val="24"/>
                <w:szCs w:val="24"/>
                <w:u w:val="none"/>
                <w:lang w:val="en-US" w:eastAsia="zh-CN" w:bidi="ar"/>
              </w:rPr>
              <w:t>根据供应商针对本项目提供的综合</w:t>
            </w:r>
            <w:r>
              <w:rPr>
                <w:rFonts w:hint="eastAsia" w:ascii="Times New Roman" w:hAnsi="Times New Roman" w:eastAsia="仿宋_GB2312" w:cs="Times New Roman"/>
                <w:b w:val="0"/>
                <w:bCs w:val="0"/>
                <w:i w:val="0"/>
                <w:iCs w:val="0"/>
                <w:color w:val="000000"/>
                <w:kern w:val="0"/>
                <w:sz w:val="24"/>
                <w:szCs w:val="24"/>
                <w:u w:val="none"/>
                <w:lang w:val="en-US" w:eastAsia="zh-CN" w:bidi="ar"/>
              </w:rPr>
              <w:t>技术方案</w:t>
            </w:r>
            <w:r>
              <w:rPr>
                <w:rFonts w:hint="default" w:ascii="Times New Roman" w:hAnsi="Times New Roman" w:eastAsia="仿宋_GB2312" w:cs="Times New Roman"/>
                <w:b w:val="0"/>
                <w:bCs w:val="0"/>
                <w:i w:val="0"/>
                <w:iCs w:val="0"/>
                <w:color w:val="000000"/>
                <w:kern w:val="0"/>
                <w:sz w:val="24"/>
                <w:szCs w:val="24"/>
                <w:u w:val="none"/>
                <w:lang w:val="en-US" w:eastAsia="zh-CN" w:bidi="ar"/>
              </w:rPr>
              <w:t>，包括但不限于：①服务质量保证措施；②物资准备措施；③</w:t>
            </w:r>
            <w:r>
              <w:rPr>
                <w:rFonts w:hint="eastAsia" w:ascii="Times New Roman" w:hAnsi="Times New Roman" w:eastAsia="仿宋_GB2312" w:cs="Times New Roman"/>
                <w:b w:val="0"/>
                <w:bCs w:val="0"/>
                <w:i w:val="0"/>
                <w:iCs w:val="0"/>
                <w:color w:val="000000"/>
                <w:kern w:val="0"/>
                <w:sz w:val="24"/>
                <w:szCs w:val="24"/>
                <w:u w:val="none"/>
                <w:lang w:val="en-US" w:eastAsia="zh-CN" w:bidi="ar"/>
              </w:rPr>
              <w:t>安全</w:t>
            </w:r>
            <w:r>
              <w:rPr>
                <w:rFonts w:hint="default" w:ascii="Times New Roman" w:hAnsi="Times New Roman" w:eastAsia="仿宋_GB2312" w:cs="Times New Roman"/>
                <w:b w:val="0"/>
                <w:bCs w:val="0"/>
                <w:i w:val="0"/>
                <w:iCs w:val="0"/>
                <w:color w:val="000000"/>
                <w:kern w:val="0"/>
                <w:sz w:val="24"/>
                <w:szCs w:val="24"/>
                <w:u w:val="none"/>
                <w:lang w:val="en-US" w:eastAsia="zh-CN" w:bidi="ar"/>
              </w:rPr>
              <w:t>保障措施；④技术人员保障措施；</w:t>
            </w:r>
            <w:r>
              <w:rPr>
                <w:rFonts w:hint="eastAsia" w:ascii="Times New Roman" w:hAnsi="Times New Roman" w:eastAsia="仿宋_GB2312" w:cs="Times New Roman"/>
                <w:b w:val="0"/>
                <w:bCs w:val="0"/>
                <w:i w:val="0"/>
                <w:iCs w:val="0"/>
                <w:color w:val="000000"/>
                <w:kern w:val="0"/>
                <w:sz w:val="24"/>
                <w:szCs w:val="24"/>
                <w:u w:val="none"/>
                <w:lang w:val="en-US" w:eastAsia="zh-CN" w:bidi="ar"/>
              </w:rPr>
              <w:t>⑤</w:t>
            </w:r>
            <w:r>
              <w:rPr>
                <w:rFonts w:hint="default" w:ascii="Times New Roman" w:hAnsi="Times New Roman" w:eastAsia="仿宋_GB2312" w:cs="Times New Roman"/>
                <w:b w:val="0"/>
                <w:bCs w:val="0"/>
                <w:i w:val="0"/>
                <w:iCs w:val="0"/>
                <w:color w:val="000000"/>
                <w:kern w:val="0"/>
                <w:sz w:val="24"/>
                <w:szCs w:val="24"/>
                <w:u w:val="none"/>
                <w:lang w:val="en-US" w:eastAsia="zh-CN" w:bidi="ar"/>
              </w:rPr>
              <w:t>售后服务方案</w:t>
            </w:r>
            <w:r>
              <w:rPr>
                <w:rFonts w:hint="eastAsia" w:ascii="Times New Roman" w:hAnsi="Times New Roman" w:eastAsia="仿宋_GB2312" w:cs="Times New Roman"/>
                <w:b w:val="0"/>
                <w:bCs w:val="0"/>
                <w:i w:val="0"/>
                <w:iCs w:val="0"/>
                <w:color w:val="000000"/>
                <w:kern w:val="0"/>
                <w:sz w:val="24"/>
                <w:szCs w:val="24"/>
                <w:u w:val="none"/>
                <w:lang w:val="en-US" w:eastAsia="zh-CN" w:bidi="ar"/>
              </w:rPr>
              <w:t>等</w:t>
            </w:r>
            <w:r>
              <w:rPr>
                <w:rFonts w:hint="default" w:ascii="Times New Roman" w:hAnsi="Times New Roman" w:eastAsia="仿宋_GB2312" w:cs="Times New Roman"/>
                <w:b w:val="0"/>
                <w:bCs w:val="0"/>
                <w:i w:val="0"/>
                <w:iCs w:val="0"/>
                <w:color w:val="000000"/>
                <w:kern w:val="0"/>
                <w:sz w:val="24"/>
                <w:szCs w:val="24"/>
                <w:u w:val="none"/>
                <w:lang w:val="en-US" w:eastAsia="zh-CN" w:bidi="ar"/>
              </w:rPr>
              <w:t>以上各单项内容，每缺一项扣</w:t>
            </w:r>
            <w:r>
              <w:rPr>
                <w:rFonts w:hint="eastAsia" w:ascii="Times New Roman" w:hAnsi="Times New Roman" w:eastAsia="仿宋_GB2312" w:cs="Times New Roman"/>
                <w:b w:val="0"/>
                <w:bCs w:val="0"/>
                <w:i w:val="0"/>
                <w:iCs w:val="0"/>
                <w:color w:val="000000"/>
                <w:kern w:val="0"/>
                <w:sz w:val="24"/>
                <w:szCs w:val="24"/>
                <w:u w:val="none"/>
                <w:lang w:val="en-US" w:eastAsia="zh-CN" w:bidi="ar"/>
              </w:rPr>
              <w:t>5</w:t>
            </w:r>
            <w:r>
              <w:rPr>
                <w:rFonts w:hint="default" w:ascii="Times New Roman" w:hAnsi="Times New Roman" w:eastAsia="仿宋_GB2312" w:cs="Times New Roman"/>
                <w:b w:val="0"/>
                <w:bCs w:val="0"/>
                <w:i w:val="0"/>
                <w:iCs w:val="0"/>
                <w:color w:val="000000"/>
                <w:kern w:val="0"/>
                <w:sz w:val="24"/>
                <w:szCs w:val="24"/>
                <w:u w:val="none"/>
                <w:lang w:val="en-US" w:eastAsia="zh-CN" w:bidi="ar"/>
              </w:rPr>
              <w:t>分；方案包含上述各单项内容，但各单项内容中内容不全面或不具针对性或不能完全满足本项目需求的，每有一项扣</w:t>
            </w:r>
            <w:r>
              <w:rPr>
                <w:rFonts w:hint="eastAsia" w:ascii="Times New Roman" w:hAnsi="Times New Roman" w:eastAsia="仿宋_GB2312" w:cs="Times New Roman"/>
                <w:b w:val="0"/>
                <w:bCs w:val="0"/>
                <w:i w:val="0"/>
                <w:iCs w:val="0"/>
                <w:color w:val="000000"/>
                <w:kern w:val="0"/>
                <w:sz w:val="24"/>
                <w:szCs w:val="24"/>
                <w:u w:val="none"/>
                <w:lang w:val="en-US" w:eastAsia="zh-CN" w:bidi="ar"/>
              </w:rPr>
              <w:t>2</w:t>
            </w:r>
            <w:r>
              <w:rPr>
                <w:rFonts w:hint="default" w:ascii="Times New Roman" w:hAnsi="Times New Roman" w:eastAsia="仿宋_GB2312" w:cs="Times New Roman"/>
                <w:b w:val="0"/>
                <w:bCs w:val="0"/>
                <w:i w:val="0"/>
                <w:iCs w:val="0"/>
                <w:color w:val="000000"/>
                <w:kern w:val="0"/>
                <w:sz w:val="24"/>
                <w:szCs w:val="24"/>
                <w:u w:val="none"/>
                <w:lang w:val="en-US" w:eastAsia="zh-CN" w:bidi="ar"/>
              </w:rPr>
              <w:t>分；扣完为止。本项最多得</w:t>
            </w:r>
            <w:r>
              <w:rPr>
                <w:rFonts w:hint="eastAsia" w:ascii="Times New Roman" w:hAnsi="Times New Roman" w:eastAsia="仿宋_GB2312" w:cs="Times New Roman"/>
                <w:b w:val="0"/>
                <w:bCs w:val="0"/>
                <w:i w:val="0"/>
                <w:iCs w:val="0"/>
                <w:color w:val="000000"/>
                <w:kern w:val="0"/>
                <w:sz w:val="24"/>
                <w:szCs w:val="24"/>
                <w:u w:val="none"/>
                <w:lang w:val="en-US" w:eastAsia="zh-CN" w:bidi="ar"/>
              </w:rPr>
              <w:t>25</w:t>
            </w:r>
            <w:r>
              <w:rPr>
                <w:rFonts w:hint="default" w:ascii="Times New Roman" w:hAnsi="Times New Roman" w:eastAsia="仿宋_GB2312" w:cs="Times New Roman"/>
                <w:b w:val="0"/>
                <w:bCs w:val="0"/>
                <w:i w:val="0"/>
                <w:iCs w:val="0"/>
                <w:color w:val="000000"/>
                <w:kern w:val="0"/>
                <w:sz w:val="24"/>
                <w:szCs w:val="24"/>
                <w:u w:val="none"/>
                <w:lang w:val="en-US" w:eastAsia="zh-CN" w:bidi="ar"/>
              </w:rPr>
              <w:t>分，未提供的不得分。（得分可并列）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6" w:hRule="atLeast"/>
          <w:jc w:val="center"/>
        </w:trPr>
        <w:tc>
          <w:tcPr>
            <w:tcW w:w="821"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576" w:lineRule="exact"/>
              <w:jc w:val="center"/>
              <w:textAlignment w:val="center"/>
              <w:rPr>
                <w:rFonts w:hint="default" w:ascii="Times New Roman" w:hAnsi="Times New Roman" w:eastAsia="仿宋_GB2312" w:cs="Times New Roman"/>
                <w:b/>
                <w:bCs/>
                <w:color w:val="000000"/>
                <w:sz w:val="28"/>
                <w:szCs w:val="28"/>
                <w:highlight w:val="none"/>
                <w:lang w:val="en-US" w:eastAsia="zh-CN"/>
              </w:rPr>
            </w:pPr>
            <w:r>
              <w:rPr>
                <w:rFonts w:hint="default" w:ascii="Times New Roman" w:hAnsi="Times New Roman" w:eastAsia="仿宋_GB2312" w:cs="Times New Roman"/>
                <w:b/>
                <w:bCs/>
                <w:i w:val="0"/>
                <w:iCs w:val="0"/>
                <w:color w:val="000000"/>
                <w:kern w:val="0"/>
                <w:sz w:val="28"/>
                <w:szCs w:val="28"/>
                <w:u w:val="none"/>
                <w:lang w:val="en-US" w:eastAsia="zh-CN" w:bidi="ar"/>
              </w:rPr>
              <w:t>3</w:t>
            </w:r>
          </w:p>
        </w:tc>
        <w:tc>
          <w:tcPr>
            <w:tcW w:w="1380"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仿宋_GB2312" w:cs="Times New Roman"/>
                <w:b w:val="0"/>
                <w:bCs w:val="0"/>
                <w:color w:val="000000"/>
                <w:sz w:val="24"/>
                <w:szCs w:val="24"/>
                <w:highlight w:val="none"/>
                <w:lang w:val="en-US" w:eastAsia="zh-CN"/>
              </w:rPr>
            </w:pPr>
            <w:r>
              <w:rPr>
                <w:rFonts w:hint="default" w:ascii="Times New Roman" w:hAnsi="Times New Roman" w:eastAsia="仿宋_GB2312" w:cs="Times New Roman"/>
                <w:b w:val="0"/>
                <w:bCs w:val="0"/>
                <w:i w:val="0"/>
                <w:iCs w:val="0"/>
                <w:color w:val="000000"/>
                <w:kern w:val="0"/>
                <w:sz w:val="24"/>
                <w:szCs w:val="24"/>
                <w:u w:val="none"/>
                <w:lang w:val="en-US" w:eastAsia="zh-CN" w:bidi="ar"/>
              </w:rPr>
              <w:t>业绩</w:t>
            </w:r>
          </w:p>
        </w:tc>
        <w:tc>
          <w:tcPr>
            <w:tcW w:w="785"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仿宋_GB2312" w:cs="Times New Roman"/>
                <w:b w:val="0"/>
                <w:bCs w:val="0"/>
                <w:color w:val="000000"/>
                <w:sz w:val="24"/>
                <w:szCs w:val="24"/>
                <w:highlight w:val="none"/>
                <w:lang w:val="en-US" w:eastAsia="zh-CN"/>
              </w:rPr>
            </w:pPr>
            <w:r>
              <w:rPr>
                <w:rFonts w:hint="eastAsia" w:ascii="Times New Roman" w:hAnsi="Times New Roman" w:eastAsia="仿宋_GB2312" w:cs="Times New Roman"/>
                <w:b w:val="0"/>
                <w:bCs w:val="0"/>
                <w:color w:val="000000"/>
                <w:sz w:val="24"/>
                <w:szCs w:val="24"/>
                <w:highlight w:val="none"/>
                <w:lang w:val="en-US" w:eastAsia="zh-CN"/>
              </w:rPr>
              <w:t>15</w:t>
            </w:r>
          </w:p>
        </w:tc>
        <w:tc>
          <w:tcPr>
            <w:tcW w:w="5633"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_GB2312" w:cs="Times New Roman"/>
                <w:b w:val="0"/>
                <w:bCs w:val="0"/>
                <w:color w:val="000000"/>
                <w:sz w:val="24"/>
                <w:szCs w:val="24"/>
                <w:highlight w:val="none"/>
                <w:lang w:val="en-US" w:eastAsia="zh-CN"/>
              </w:rPr>
            </w:pPr>
            <w:r>
              <w:rPr>
                <w:rFonts w:hint="default" w:ascii="Times New Roman" w:hAnsi="Times New Roman" w:eastAsia="仿宋_GB2312" w:cs="Times New Roman"/>
                <w:b w:val="0"/>
                <w:bCs w:val="0"/>
                <w:i w:val="0"/>
                <w:iCs w:val="0"/>
                <w:color w:val="000000"/>
                <w:kern w:val="0"/>
                <w:sz w:val="24"/>
                <w:szCs w:val="24"/>
                <w:u w:val="none"/>
                <w:lang w:val="en-US" w:eastAsia="zh-CN" w:bidi="ar"/>
              </w:rPr>
              <w:t>供应商提供本单位20</w:t>
            </w:r>
            <w:r>
              <w:rPr>
                <w:rFonts w:hint="eastAsia" w:ascii="Times New Roman" w:hAnsi="Times New Roman" w:eastAsia="仿宋_GB2312" w:cs="Times New Roman"/>
                <w:b w:val="0"/>
                <w:bCs w:val="0"/>
                <w:i w:val="0"/>
                <w:iCs w:val="0"/>
                <w:color w:val="000000"/>
                <w:kern w:val="0"/>
                <w:sz w:val="24"/>
                <w:szCs w:val="24"/>
                <w:u w:val="none"/>
                <w:lang w:val="en-US" w:eastAsia="zh-CN" w:bidi="ar"/>
              </w:rPr>
              <w:t>19</w:t>
            </w:r>
            <w:r>
              <w:rPr>
                <w:rFonts w:hint="default" w:ascii="Times New Roman" w:hAnsi="Times New Roman" w:eastAsia="仿宋_GB2312" w:cs="Times New Roman"/>
                <w:b w:val="0"/>
                <w:bCs w:val="0"/>
                <w:i w:val="0"/>
                <w:iCs w:val="0"/>
                <w:color w:val="000000"/>
                <w:kern w:val="0"/>
                <w:sz w:val="24"/>
                <w:szCs w:val="24"/>
                <w:u w:val="none"/>
                <w:lang w:val="en-US" w:eastAsia="zh-CN" w:bidi="ar"/>
              </w:rPr>
              <w:t>年1月1日（含1日）以来的类似业绩，每提供一个得</w:t>
            </w:r>
            <w:r>
              <w:rPr>
                <w:rFonts w:hint="eastAsia" w:ascii="Times New Roman" w:hAnsi="Times New Roman" w:eastAsia="仿宋_GB2312" w:cs="Times New Roman"/>
                <w:b w:val="0"/>
                <w:bCs w:val="0"/>
                <w:i w:val="0"/>
                <w:iCs w:val="0"/>
                <w:color w:val="000000"/>
                <w:kern w:val="0"/>
                <w:sz w:val="24"/>
                <w:szCs w:val="24"/>
                <w:u w:val="none"/>
                <w:lang w:val="en-US" w:eastAsia="zh-CN" w:bidi="ar"/>
              </w:rPr>
              <w:t>5</w:t>
            </w:r>
            <w:r>
              <w:rPr>
                <w:rFonts w:hint="default" w:ascii="Times New Roman" w:hAnsi="Times New Roman" w:eastAsia="仿宋_GB2312" w:cs="Times New Roman"/>
                <w:b w:val="0"/>
                <w:bCs w:val="0"/>
                <w:i w:val="0"/>
                <w:iCs w:val="0"/>
                <w:color w:val="000000"/>
                <w:kern w:val="0"/>
                <w:sz w:val="24"/>
                <w:szCs w:val="24"/>
                <w:u w:val="none"/>
                <w:lang w:val="en-US" w:eastAsia="zh-CN" w:bidi="ar"/>
              </w:rPr>
              <w:t>分，本项最高得</w:t>
            </w:r>
            <w:r>
              <w:rPr>
                <w:rFonts w:hint="eastAsia" w:ascii="Times New Roman" w:hAnsi="Times New Roman" w:eastAsia="仿宋_GB2312" w:cs="Times New Roman"/>
                <w:b w:val="0"/>
                <w:bCs w:val="0"/>
                <w:i w:val="0"/>
                <w:iCs w:val="0"/>
                <w:color w:val="000000"/>
                <w:kern w:val="0"/>
                <w:sz w:val="24"/>
                <w:szCs w:val="24"/>
                <w:u w:val="none"/>
                <w:lang w:val="en-US" w:eastAsia="zh-CN" w:bidi="ar"/>
              </w:rPr>
              <w:t>12</w:t>
            </w:r>
            <w:r>
              <w:rPr>
                <w:rFonts w:hint="default" w:ascii="Times New Roman" w:hAnsi="Times New Roman" w:eastAsia="仿宋_GB2312" w:cs="Times New Roman"/>
                <w:b w:val="0"/>
                <w:bCs w:val="0"/>
                <w:i w:val="0"/>
                <w:iCs w:val="0"/>
                <w:color w:val="000000"/>
                <w:kern w:val="0"/>
                <w:sz w:val="24"/>
                <w:szCs w:val="24"/>
                <w:u w:val="none"/>
                <w:lang w:val="en-US" w:eastAsia="zh-CN" w:bidi="ar"/>
              </w:rPr>
              <w:t>分，未提供的不得分。（提供中标（选）通知书或合同协议书或委托方证明材料等相关印证材料复印件并加盖比选申请人单位鲜章，以合同签订时间为准）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5" w:hRule="atLeast"/>
          <w:jc w:val="center"/>
        </w:trPr>
        <w:tc>
          <w:tcPr>
            <w:tcW w:w="821" w:type="dxa"/>
            <w:noWrap/>
            <w:vAlign w:val="center"/>
          </w:tcPr>
          <w:p>
            <w:pPr>
              <w:keepNext w:val="0"/>
              <w:keepLines w:val="0"/>
              <w:pageBreakBefore w:val="0"/>
              <w:kinsoku/>
              <w:wordWrap/>
              <w:overflowPunct/>
              <w:topLinePunct w:val="0"/>
              <w:autoSpaceDE/>
              <w:autoSpaceDN/>
              <w:bidi w:val="0"/>
              <w:adjustRightInd/>
              <w:snapToGrid/>
              <w:spacing w:line="576" w:lineRule="exact"/>
              <w:jc w:val="center"/>
              <w:rPr>
                <w:rFonts w:hint="default" w:ascii="Times New Roman" w:hAnsi="Times New Roman" w:eastAsia="仿宋_GB2312" w:cs="Times New Roman"/>
                <w:b/>
                <w:bCs/>
                <w:color w:val="000000"/>
                <w:sz w:val="28"/>
                <w:szCs w:val="28"/>
                <w:highlight w:val="none"/>
                <w:lang w:val="en-US" w:eastAsia="zh-CN"/>
              </w:rPr>
            </w:pPr>
            <w:r>
              <w:rPr>
                <w:rFonts w:hint="eastAsia" w:ascii="Times New Roman" w:hAnsi="Times New Roman" w:eastAsia="仿宋_GB2312" w:cs="Times New Roman"/>
                <w:b/>
                <w:bCs/>
                <w:color w:val="000000"/>
                <w:sz w:val="28"/>
                <w:szCs w:val="28"/>
                <w:highlight w:val="none"/>
                <w:lang w:val="en-US" w:eastAsia="zh-CN"/>
              </w:rPr>
              <w:t>4</w:t>
            </w:r>
          </w:p>
        </w:tc>
        <w:tc>
          <w:tcPr>
            <w:tcW w:w="1380"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仿宋_GB2312" w:cs="Times New Roman"/>
                <w:b w:val="0"/>
                <w:bCs w:val="0"/>
                <w:color w:val="000000"/>
                <w:sz w:val="24"/>
                <w:szCs w:val="24"/>
                <w:highlight w:val="none"/>
                <w:lang w:val="en-US" w:eastAsia="zh-CN"/>
              </w:rPr>
            </w:pPr>
            <w:r>
              <w:rPr>
                <w:rFonts w:hint="default" w:ascii="Times New Roman" w:hAnsi="Times New Roman" w:eastAsia="仿宋_GB2312" w:cs="Times New Roman"/>
                <w:b w:val="0"/>
                <w:bCs w:val="0"/>
                <w:i w:val="0"/>
                <w:iCs w:val="0"/>
                <w:color w:val="000000"/>
                <w:kern w:val="0"/>
                <w:sz w:val="24"/>
                <w:szCs w:val="24"/>
                <w:u w:val="none"/>
                <w:lang w:val="en-US" w:eastAsia="zh-CN" w:bidi="ar"/>
              </w:rPr>
              <w:t>服务响应</w:t>
            </w:r>
          </w:p>
        </w:tc>
        <w:tc>
          <w:tcPr>
            <w:tcW w:w="785"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仿宋_GB2312" w:cs="Times New Roman"/>
                <w:b w:val="0"/>
                <w:bCs w:val="0"/>
                <w:color w:val="000000"/>
                <w:sz w:val="24"/>
                <w:szCs w:val="24"/>
                <w:highlight w:val="none"/>
                <w:lang w:val="en-US" w:eastAsia="zh-CN"/>
              </w:rPr>
            </w:pPr>
            <w:r>
              <w:rPr>
                <w:rFonts w:hint="eastAsia" w:ascii="Times New Roman" w:hAnsi="Times New Roman" w:eastAsia="仿宋_GB2312" w:cs="Times New Roman"/>
                <w:b w:val="0"/>
                <w:bCs w:val="0"/>
                <w:color w:val="000000"/>
                <w:sz w:val="24"/>
                <w:szCs w:val="24"/>
                <w:highlight w:val="none"/>
                <w:lang w:val="en-US" w:eastAsia="zh-CN"/>
              </w:rPr>
              <w:t>10</w:t>
            </w:r>
          </w:p>
        </w:tc>
        <w:tc>
          <w:tcPr>
            <w:tcW w:w="5633"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_GB2312" w:cs="Times New Roman"/>
                <w:b w:val="0"/>
                <w:bCs w:val="0"/>
                <w:color w:val="000000"/>
                <w:sz w:val="24"/>
                <w:szCs w:val="24"/>
                <w:highlight w:val="none"/>
                <w:lang w:val="en-US" w:eastAsia="zh-CN"/>
              </w:rPr>
            </w:pPr>
            <w:r>
              <w:rPr>
                <w:rFonts w:hint="eastAsia" w:ascii="Times New Roman" w:hAnsi="Times New Roman" w:eastAsia="仿宋_GB2312" w:cs="Times New Roman"/>
                <w:color w:val="000000"/>
                <w:kern w:val="0"/>
                <w:sz w:val="24"/>
                <w:szCs w:val="24"/>
                <w:lang w:val="en-US" w:eastAsia="zh-CN" w:bidi="ar"/>
              </w:rPr>
              <w:t>保障施工质量的基础上，施工周期</w:t>
            </w:r>
            <w:r>
              <w:rPr>
                <w:rFonts w:hint="default" w:ascii="Times New Roman" w:hAnsi="Times New Roman" w:eastAsia="仿宋_GB2312" w:cs="Times New Roman"/>
                <w:b w:val="0"/>
                <w:bCs w:val="0"/>
                <w:i w:val="0"/>
                <w:iCs w:val="0"/>
                <w:color w:val="000000"/>
                <w:kern w:val="0"/>
                <w:sz w:val="24"/>
                <w:szCs w:val="24"/>
                <w:u w:val="none"/>
                <w:lang w:val="en-US" w:eastAsia="zh-CN" w:bidi="ar"/>
              </w:rPr>
              <w:t>短，按</w:t>
            </w:r>
            <w:r>
              <w:rPr>
                <w:rFonts w:hint="eastAsia" w:ascii="Times New Roman" w:hAnsi="Times New Roman" w:eastAsia="仿宋_GB2312" w:cs="Times New Roman"/>
                <w:color w:val="000000"/>
                <w:kern w:val="0"/>
                <w:sz w:val="24"/>
                <w:szCs w:val="24"/>
                <w:lang w:val="en-US" w:eastAsia="zh-CN" w:bidi="ar"/>
              </w:rPr>
              <w:t>施工周期</w:t>
            </w:r>
            <w:r>
              <w:rPr>
                <w:rFonts w:hint="default" w:ascii="Times New Roman" w:hAnsi="Times New Roman" w:eastAsia="仿宋_GB2312" w:cs="Times New Roman"/>
                <w:b w:val="0"/>
                <w:bCs w:val="0"/>
                <w:i w:val="0"/>
                <w:iCs w:val="0"/>
                <w:color w:val="000000"/>
                <w:kern w:val="0"/>
                <w:sz w:val="24"/>
                <w:szCs w:val="24"/>
                <w:u w:val="none"/>
                <w:lang w:val="en-US" w:eastAsia="zh-CN" w:bidi="ar"/>
              </w:rPr>
              <w:t>排序，</w:t>
            </w:r>
            <w:r>
              <w:rPr>
                <w:rFonts w:hint="eastAsia" w:ascii="Times New Roman" w:hAnsi="Times New Roman" w:eastAsia="仿宋_GB2312" w:cs="Times New Roman"/>
                <w:color w:val="000000"/>
                <w:kern w:val="0"/>
                <w:sz w:val="24"/>
                <w:szCs w:val="24"/>
                <w:lang w:val="en-US" w:eastAsia="zh-CN" w:bidi="ar"/>
              </w:rPr>
              <w:t>施工周期</w:t>
            </w:r>
            <w:r>
              <w:rPr>
                <w:rFonts w:hint="default" w:ascii="Times New Roman" w:hAnsi="Times New Roman" w:eastAsia="仿宋_GB2312" w:cs="Times New Roman"/>
                <w:b w:val="0"/>
                <w:bCs w:val="0"/>
                <w:i w:val="0"/>
                <w:iCs w:val="0"/>
                <w:color w:val="000000"/>
                <w:kern w:val="0"/>
                <w:sz w:val="24"/>
                <w:szCs w:val="24"/>
                <w:u w:val="none"/>
                <w:lang w:val="en-US" w:eastAsia="zh-CN" w:bidi="ar"/>
              </w:rPr>
              <w:t>最短者得</w:t>
            </w:r>
            <w:r>
              <w:rPr>
                <w:rFonts w:hint="eastAsia" w:ascii="Times New Roman" w:hAnsi="Times New Roman" w:eastAsia="仿宋_GB2312" w:cs="Times New Roman"/>
                <w:b w:val="0"/>
                <w:bCs w:val="0"/>
                <w:i w:val="0"/>
                <w:iCs w:val="0"/>
                <w:color w:val="000000"/>
                <w:kern w:val="0"/>
                <w:sz w:val="24"/>
                <w:szCs w:val="24"/>
                <w:u w:val="none"/>
                <w:lang w:val="en-US" w:eastAsia="zh-CN" w:bidi="ar"/>
              </w:rPr>
              <w:t>10</w:t>
            </w:r>
            <w:r>
              <w:rPr>
                <w:rFonts w:hint="default" w:ascii="Times New Roman" w:hAnsi="Times New Roman" w:eastAsia="仿宋_GB2312" w:cs="Times New Roman"/>
                <w:b w:val="0"/>
                <w:bCs w:val="0"/>
                <w:i w:val="0"/>
                <w:iCs w:val="0"/>
                <w:color w:val="000000"/>
                <w:kern w:val="0"/>
                <w:sz w:val="24"/>
                <w:szCs w:val="24"/>
                <w:u w:val="none"/>
                <w:lang w:val="en-US" w:eastAsia="zh-CN" w:bidi="ar"/>
              </w:rPr>
              <w:t>分，依次扣减</w:t>
            </w:r>
            <w:r>
              <w:rPr>
                <w:rFonts w:hint="eastAsia" w:ascii="Times New Roman" w:hAnsi="Times New Roman" w:eastAsia="仿宋_GB2312" w:cs="Times New Roman"/>
                <w:b w:val="0"/>
                <w:bCs w:val="0"/>
                <w:i w:val="0"/>
                <w:iCs w:val="0"/>
                <w:color w:val="000000"/>
                <w:kern w:val="0"/>
                <w:sz w:val="24"/>
                <w:szCs w:val="24"/>
                <w:u w:val="none"/>
                <w:lang w:val="en-US" w:eastAsia="zh-CN" w:bidi="ar"/>
              </w:rPr>
              <w:t>2</w:t>
            </w:r>
            <w:r>
              <w:rPr>
                <w:rFonts w:hint="default" w:ascii="Times New Roman" w:hAnsi="Times New Roman" w:eastAsia="仿宋_GB2312" w:cs="Times New Roman"/>
                <w:b w:val="0"/>
                <w:bCs w:val="0"/>
                <w:i w:val="0"/>
                <w:iCs w:val="0"/>
                <w:color w:val="000000"/>
                <w:kern w:val="0"/>
                <w:sz w:val="24"/>
                <w:szCs w:val="24"/>
                <w:u w:val="none"/>
                <w:lang w:val="en-US" w:eastAsia="zh-CN" w:bidi="ar"/>
              </w:rPr>
              <w:t>分扣完为止，该项总计</w:t>
            </w:r>
            <w:r>
              <w:rPr>
                <w:rFonts w:hint="eastAsia" w:ascii="Times New Roman" w:hAnsi="Times New Roman" w:eastAsia="仿宋_GB2312" w:cs="Times New Roman"/>
                <w:b w:val="0"/>
                <w:bCs w:val="0"/>
                <w:i w:val="0"/>
                <w:iCs w:val="0"/>
                <w:color w:val="000000"/>
                <w:kern w:val="0"/>
                <w:sz w:val="24"/>
                <w:szCs w:val="24"/>
                <w:u w:val="none"/>
                <w:lang w:val="en-US" w:eastAsia="zh-CN" w:bidi="ar"/>
              </w:rPr>
              <w:t>10</w:t>
            </w:r>
            <w:r>
              <w:rPr>
                <w:rFonts w:hint="default" w:ascii="Times New Roman" w:hAnsi="Times New Roman" w:eastAsia="仿宋_GB2312" w:cs="Times New Roman"/>
                <w:b w:val="0"/>
                <w:bCs w:val="0"/>
                <w:i w:val="0"/>
                <w:iCs w:val="0"/>
                <w:color w:val="000000"/>
                <w:kern w:val="0"/>
                <w:sz w:val="24"/>
                <w:szCs w:val="24"/>
                <w:u w:val="none"/>
                <w:lang w:val="en-US" w:eastAsia="zh-CN" w:bidi="ar"/>
              </w:rPr>
              <w:t>分。</w:t>
            </w:r>
          </w:p>
        </w:tc>
      </w:tr>
    </w:tbl>
    <w:p>
      <w:pPr>
        <w:pStyle w:val="3"/>
        <w:rPr>
          <w:rFonts w:hint="eastAsia"/>
          <w:lang w:val="en-US" w:eastAsia="zh-CN"/>
        </w:rPr>
      </w:pPr>
    </w:p>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djYWJjZTVkNDhjMThiNTcyYTllZmU3ZTE1ZjYwNzAifQ=="/>
  </w:docVars>
  <w:rsids>
    <w:rsidRoot w:val="09F02580"/>
    <w:rsid w:val="09F025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qFormat/>
    <w:uiPriority w:val="0"/>
    <w:pPr>
      <w:keepNext/>
      <w:keepLines/>
      <w:spacing w:before="260" w:after="260" w:line="416" w:lineRule="auto"/>
      <w:outlineLvl w:val="2"/>
    </w:pPr>
    <w:rPr>
      <w:b/>
      <w:bCs/>
      <w:sz w:val="28"/>
      <w:szCs w:val="32"/>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Body Text"/>
    <w:basedOn w:val="1"/>
    <w:next w:val="1"/>
    <w:qFormat/>
    <w:uiPriority w:val="0"/>
    <w:pPr>
      <w:widowControl w:val="0"/>
      <w:tabs>
        <w:tab w:val="left" w:pos="567"/>
      </w:tabs>
      <w:spacing w:before="120" w:line="22" w:lineRule="atLeast"/>
      <w:jc w:val="both"/>
    </w:pPr>
    <w:rPr>
      <w:rFonts w:ascii="宋体" w:hAnsi="宋体" w:eastAsia="宋体" w:cs="Times New Roman"/>
      <w:kern w:val="2"/>
      <w:sz w:val="24"/>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2022-10-09T07:44:00Z</dcterms:created>
  <dc:creator>阳光笑脸</dc:creator>
  <cp:lastModifiedBy>阳光笑脸</cp:lastModifiedBy>
  <dcterms:modified xsi:type="dcterms:W3CDTF">2022-10-09T07:45:44Z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719F465FCAF14F07A1F0C4DC1812CB2C</vt:lpwstr>
  </property>
</Properties>
</file>