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outlineLvl w:val="1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四川省慈善联合总会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会员通讯录、会员风采册、慈善案例汇编、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纸质手提袋制作服务项目比选评分表</w:t>
      </w:r>
    </w:p>
    <w:p>
      <w:pPr>
        <w:pStyle w:val="2"/>
        <w:rPr>
          <w:rFonts w:hint="eastAsia" w:ascii="仿宋" w:hAnsi="仿宋" w:eastAsia="仿宋" w:cs="仿宋"/>
          <w:color w:val="000000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0"/>
          <w:szCs w:val="30"/>
          <w:highlight w:val="none"/>
          <w:lang w:val="en-US" w:eastAsia="zh-CN" w:bidi="ar-SA"/>
        </w:rPr>
        <w:t>受评单位：</w:t>
      </w:r>
    </w:p>
    <w:tbl>
      <w:tblPr>
        <w:tblStyle w:val="3"/>
        <w:tblW w:w="14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989"/>
        <w:gridCol w:w="1050"/>
        <w:gridCol w:w="1136"/>
        <w:gridCol w:w="4810"/>
        <w:gridCol w:w="4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6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989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</w:rPr>
              <w:t>项目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分值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得分</w:t>
            </w:r>
          </w:p>
        </w:tc>
        <w:tc>
          <w:tcPr>
            <w:tcW w:w="9107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jc w:val="center"/>
              <w:outlineLvl w:val="1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6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989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报价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val="en-US" w:eastAsia="zh-CN"/>
              </w:rPr>
              <w:t>40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107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以所有有效</w:t>
            </w:r>
            <w:r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供应商比选申请报价的平均价为基准价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，每差5%（不满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%的计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%）扣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分，本项满分40分，扣完为止。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1096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989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服务内容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val="en-US" w:eastAsia="zh-CN"/>
              </w:rPr>
              <w:t>40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9107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包括：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①按项目要求提供相应封面仿皮、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纸张样品、纸质手提袋设计初稿实物样品；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②提供排版印刷设备、技术保障及运输服务展示；③明确制作周期；</w:t>
            </w:r>
          </w:p>
          <w:p>
            <w:pPr>
              <w:widowControl/>
              <w:spacing w:line="360" w:lineRule="atLeast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（根据响应文件中的附件6：技术、设备、服务应答表内容需填报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①、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②项内容，其中缺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①项扣20分，设计理念不具针对性扣1-19分，本项满分20分；缺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②项或展示内容不全扣5分，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本项满分5分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；缺③项扣15分，以所有有效供应商制作周期最短的为最佳，其余供应商按制作周期长短排名，依次递减5分，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本项满分15分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96" w:type="dxa"/>
            <w:noWrap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989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综合实力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val="en-US" w:eastAsia="zh-CN"/>
              </w:rPr>
              <w:t>20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107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包括：①依法纳税证明，并经网络查证无不良记录、无重大违法记录；②提供的营业执照有设计制作的经营范围；③以往业绩证明。</w:t>
            </w:r>
          </w:p>
          <w:p>
            <w:pPr>
              <w:widowControl/>
              <w:spacing w:line="360" w:lineRule="atLeast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（①、②各项满分5分，不能提供则扣5分；③根据响应文件中的附件5：业绩材料证明表内容进行填报，提供一例得5分，本项满分10分）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85" w:type="dxa"/>
            <w:gridSpan w:val="2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合计总分：</w:t>
            </w: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30"/>
                <w:szCs w:val="30"/>
                <w:highlight w:val="none"/>
                <w:lang w:val="en-US" w:eastAsia="zh-CN"/>
              </w:rPr>
              <w:t>100</w:t>
            </w:r>
          </w:p>
        </w:tc>
        <w:tc>
          <w:tcPr>
            <w:tcW w:w="1136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4810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  <w:highlight w:val="none"/>
                <w:lang w:val="en-US" w:eastAsia="zh-CN"/>
              </w:rPr>
              <w:t>评分人：</w:t>
            </w:r>
          </w:p>
        </w:tc>
        <w:tc>
          <w:tcPr>
            <w:tcW w:w="4297" w:type="dxa"/>
            <w:noWrap/>
            <w:vAlign w:val="center"/>
          </w:tcPr>
          <w:p>
            <w:pPr>
              <w:widowControl/>
              <w:spacing w:line="360" w:lineRule="atLeas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4E01B101-0261-41B0-B5DF-13EC402DA798}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E9F1041-C090-43D6-A1A4-6D97B38DB9D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B18D322-EC9A-4800-87F0-07F3718D09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1YjE3YmMyYjA0MTM3OTFlMjU5ZDRlNDdjM2ZmNjMifQ=="/>
  </w:docVars>
  <w:rsids>
    <w:rsidRoot w:val="00000000"/>
    <w:rsid w:val="2ED465E9"/>
    <w:rsid w:val="3C04343E"/>
    <w:rsid w:val="56C8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481</Characters>
  <Lines>0</Lines>
  <Paragraphs>0</Paragraphs>
  <TotalTime>0</TotalTime>
  <ScaleCrop>false</ScaleCrop>
  <LinksUpToDate>false</LinksUpToDate>
  <CharactersWithSpaces>481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2022-12-02T14:54:00Z</dcterms:created>
  <dc:creator>w</dc:creator>
  <cp:lastModifiedBy>admin</cp:lastModifiedBy>
  <dcterms:modified xsi:type="dcterms:W3CDTF">2022-12-03T02:03:28Z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3F289D39C9DE40A7A0355F6F6A2596CF</vt:lpwstr>
  </property>
</Properties>
</file>