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慈善宣传片摄制服务项目报价函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项目，决定参加贵单位组织的本项目询价。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2.我方自愿按照四川省慈善联合总会慈善宣传片摄制服务项目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比选公告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慈善宣传片摄制服务项目报价表</w:t>
      </w:r>
    </w:p>
    <w:p>
      <w:pPr>
        <w:pStyle w:val="2"/>
        <w:rPr>
          <w:rFonts w:hint="default"/>
        </w:rPr>
      </w:pPr>
    </w:p>
    <w:tbl>
      <w:tblPr>
        <w:tblStyle w:val="6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435"/>
        <w:gridCol w:w="390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4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产品名称</w:t>
            </w:r>
          </w:p>
        </w:tc>
        <w:tc>
          <w:tcPr>
            <w:tcW w:w="3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制作周期（天）</w:t>
            </w:r>
          </w:p>
        </w:tc>
        <w:tc>
          <w:tcPr>
            <w:tcW w:w="22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4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4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9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2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7" w:firstLineChars="1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11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报价合计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（人民币：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小写：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报价估算错误等引起的风险由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自行承担。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58" w:leftChars="266" w:hanging="320" w:hanging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2.“报价表”为多页的，每页均需由法定代表人或授权代表签字并盖供应商印章。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签字或盖章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4" w:rightChars="14" w:firstLine="3520" w:firstLineChars="11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日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四川省慈善联合总会慈善宣传片摄制服务项目评分表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6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服务水平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70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以往业绩作品中呈现的视频成片风格（视频新颖，构思巧妙，主题鲜明），40分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提供以往业绩（含对应业绩的其他企业、单位摄影作品）（提供2份及以上作品，为满分20分，只提供一份作品，扣10分），20分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应标制作周期（制作周期满足要求，且有预留为优），10分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综合实力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提供有效期内的营业执照或登记证书等相关资质文件，并经网络查证无不良记录，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以所有投标文件平均价为基准价，每差10%（不满10%的计10%）扣5分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297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A3235-21D5-40C5-82B7-FC20E18A8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AB462C-9C6B-45AC-97A2-58FA83E655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95DB6B-4AB0-4C73-AC65-4F8E08047D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C5285B-ABFE-4CA5-ACDC-CACAC74FC7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C5C7DEF-E2AC-44A1-91AE-2827B40AB4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192E87F-C86A-40A6-8633-75BC1E4AB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43143E8A"/>
    <w:rsid w:val="060D2627"/>
    <w:rsid w:val="119105B0"/>
    <w:rsid w:val="12E56E05"/>
    <w:rsid w:val="364D038D"/>
    <w:rsid w:val="43143E8A"/>
    <w:rsid w:val="61932B55"/>
    <w:rsid w:val="6BE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703</Words>
  <Characters>718</Characters>
  <Lines>0</Lines>
  <Paragraphs>0</Paragraphs>
  <TotalTime>0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2023-07-27T03:08:00Z</dcterms:created>
  <dc:creator>冷掉的小笼包</dc:creator>
  <cp:lastModifiedBy>冷掉的小笼包</cp:lastModifiedBy>
  <dcterms:modified xsi:type="dcterms:W3CDTF">2023-07-27T03:20:27Z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A2E44A7E8D2647EE95ED841458204AE9_11</vt:lpwstr>
  </property>
</Properties>
</file>