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spacing w:line="57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廉洁和保密承诺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书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四川省慈善联合总会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已详细阅读了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（项目名称）项目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文件，自愿参加上述项目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，严格遵守国家法律、法规。现就下列事项向采购人郑重承诺如下：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一、保证服从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文件和采购人安排，遵守谈判有关会议现场纪律。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二、保证接受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文件全部内容。否则，同意被取消谈判资格。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文件中所有内容全部真实有效（包括证件、资料、业绩、印章、证书）。若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过程中查出有虚假，响应人同意对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文件作废标处理，取消资格，接受采购人没收谈判保证金并接受行政处罚。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四、保证不挂靠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，包括挂靠其他单位，或从其他单位通过转让或租借的方式获取资格或资质证书，或者由其他单位及其法定代表人在自己编制的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文件上加盖印章和签字等行为。否则，同意接受采购人没收谈判保证金并接受行政处罚。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六、保证不向采购人、采购代理机构及其工作人员用行贿等不正当手段谋取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。否则，同意接受采购人没收谈判保证金并接受行政处罚。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七、保证不实施招投标法律法规和规范性文件规定的其他违 法违纪行为，采购人若有以上违反承诺的行为，将自觉接受行政主管部门依照法律法规和有关规定作出的行政处罚。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本承诺书一式两份，采购人、承诺人各存一份，复印件由双方纪检监察部门保存。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盖单位章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)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法定代表人或委托代理人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（签名或盖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章）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EBB8A-AEC5-4C10-B137-D834B6A78A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11A31B-9891-412C-8D22-BDD3B35578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C3C6B8-C4CC-45E5-8F6E-53793A89A9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0E8355B-FF5B-4306-A8DA-5F7E0D0883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810B730-4F96-4BFF-8222-6FA295C2CF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03904CB9"/>
    <w:rsid w:val="03904CB9"/>
    <w:rsid w:val="08EC42B3"/>
    <w:rsid w:val="364D038D"/>
    <w:rsid w:val="59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2790D969027B4702B175D120B0BD9DD8_13</vt:lpwstr>
  </property>
</Properties>
</file>