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Toc11030_WPSOffice_Level1"/>
      <w:bookmarkStart w:id="1" w:name="_Toc16515"/>
      <w:bookmarkStart w:id="2" w:name="_Toc5957"/>
      <w:bookmarkStart w:id="3" w:name="_Toc10081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四川省慈善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总会差旅费管理</w:t>
      </w:r>
      <w:bookmarkEnd w:id="0"/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办法</w:t>
      </w:r>
    </w:p>
    <w:p>
      <w:pPr>
        <w:adjustRightInd w:val="0"/>
        <w:spacing w:line="560" w:lineRule="exact"/>
        <w:ind w:firstLine="645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四川省慈善联合总会（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以下简称“总会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经费管理，根据《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四川省慈善联合总会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财务管理制度》，结合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会实际，制定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本办法适用于四川省慈善联合总会秘书处及分支机构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总会领导、会理事、监事会领导及监事参照此办法执行。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执行出差审批制度。因公出差人员应先申报审批再出行。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由出差人员在“钉钉”APP上面填报《出差申请单》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详见附件1。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（一）出差认定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因工作需要到成都市指定（青羊区、锦江区、金牛区、武侯区、成华区、高新区以及双流机场）范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围之外办事，并发生差旅费的，视为出差。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（二）出差审批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本会副秘书长出差由秘书长批准；本会其他人员出差由分管副秘书长审核，秘书长批准。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控制出差人员和时间。出差应当严格按照批准的出差人数和时间执行，超出部分不予报销。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市间交通费报销：出差人员应当按照等级规定乘坐交通工具，凭据报销城市间交通费。未按规定等级乘坐交通工具的，超支部分由个人自理。到出差目的地有多种交通工具可选择时，出差人员在不影响公务、确保安全的前提下，应当选乘经济便捷的交通工具。出租车费用一律不予报销（乘坐交通工具标准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统一为工作人员购买交通意外保险，出差人员不再重复购买，重复购买的不再报销。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住宿费报销：出差人员的住宿费在标准限额内凭发票据实报销，超支部分由个人自理（住宿费标准见附件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伙食补助费标准：出差人员的伙食补助费按出差天数实行定额包干。省内三州地区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甘孜州、阿坝州、凉山州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，每人每天补助120元；省内其他地区，每人每天补助100元；省外出差伙食补助费每天120元。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公杂费报销标准：出差人员的公杂费按出差天数实行定额包干。省内每人每天50元，省外每人每天80元。出差人员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不含司机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带车或由接待单位或其他单位提供交通工具的，公杂费减半报销。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报销管理：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（一）工作人员外出参加会议、培训，举办单位统一安排食宿的，会议、培训期间的食宿费由会议、培训举办单位按规定统一开支，公杂费减半发放；往返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会议、培训地点的差旅费按照规定报销。参加会议、培训的报销时附会议通知。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（二）工作人员应当在出差结束后及时办理报销手续。住宿费、机票支出等按规定原则上通过银行刷卡结算。若因特殊情况确实不能刷卡的，可使用现金支付，出差带队人签字后方可报销。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（三）报销差旅费时，当事人应当提供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钉钉系统中经审批通过的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《出差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》、机票、车（船）票、住宿费发票等凭证，按照规定审核后报销。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（四）综合部应当严格按规定审核差旅费开支，对未经批准出差以及超出范围、超标准开支的费用不予报销。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（五）城市间交通费按乘坐交通工具的等级凭据报销，订票费、经批准发生的签转或退票费凭票据报销。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（六）住宿费根据出差地区标准在规定范围内凭票报销；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如遇特殊情况超出报销范围的，由出差人员于事前提交具体说明，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分管副秘书长审核，秘书长批准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通过后方可据实报销。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副秘书长及以上级别人员出差可以住宿单间，其他人员住宿原则上按照同性别2人一间入住。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（七）伙食补助费按规定的出差目的地标准报销，在途期间的伙食补助费按当天最后到达的目的地标准报销。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6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（八）公杂费按规定标准报销。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在成都市五城区出差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如果耽误食堂统一用餐的，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每人可以报销每餐20元的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误餐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补助，不得超过两餐。不发放公杂费。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本办法经2023年37次秘书长办公会审议通过后正式实施，并由秘书处负责解释。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99D43E-D830-48AA-ACED-0C294F4F9A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D51D4B-5C65-4FE9-9510-764A3EB85B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757DD5-5E2D-4AA3-A186-3A1C8C0FA8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1c1a4dc6-ebce-4c93-bb5b-befaa0c71d69"/>
  </w:docVars>
  <w:rsids>
    <w:rsidRoot w:val="00000000"/>
    <w:rsid w:val="1A0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2024-05-16T08:03:25Z</dcterms:created>
  <dc:creator>Administrator</dc:creator>
  <cp:lastModifiedBy>西风吹只影</cp:lastModifiedBy>
  <dcterms:modified xsi:type="dcterms:W3CDTF">2024-05-16T08:04:22Z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DAA1EFD95CC9424584B09C6119EE8988_12</vt:lpwstr>
  </property>
</Properties>
</file>